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0"/>
          <w:sz w:val="24"/>
          <w:szCs w:val="24"/>
        </w:rPr>
        <w:t>Questões</w:t>
      </w:r>
    </w:p>
    <w:p>
      <w:pPr>
        <w:pStyle w:val="a3"/>
        <w:numPr>
          <w:ilvl w:val="0"/>
          <w:numId w:val="1"/>
        </w:numPr>
        <w:jc w:val="both"/>
        <w:spacing w:line="259" w:lineRule="auto" w:after="160"/>
        <w:ind w:left="720" w:hanging="36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Avalie a importância dos investimentos diretos no Brasil durante as primeiras </w:t>
      </w:r>
      <w:r>
        <w:rPr>
          <w:rStyle w:val="Character1"/>
          <w:sz w:val="24"/>
          <w:szCs w:val="24"/>
        </w:rPr>
        <w:t xml:space="preserve">décadas da República e seus impactos sobre a conta capital do BP.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Avalie o impacto da disseminação do trabalho assalariado sobre a demanda </w:t>
      </w:r>
      <w:r>
        <w:rPr>
          <w:rStyle w:val="Character1"/>
          <w:sz w:val="24"/>
          <w:szCs w:val="24"/>
        </w:rPr>
        <w:t xml:space="preserve">por moeda e o sistema bancário.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Caracterize as políticas de desvalorização cambial e de controle </w:t>
      </w:r>
      <w:r>
        <w:rPr>
          <w:rStyle w:val="Character1"/>
          <w:sz w:val="24"/>
          <w:szCs w:val="24"/>
        </w:rPr>
        <w:t xml:space="preserve">cambial adotadas durante os primeiros anos do governo Vargas e avalie seus </w:t>
      </w:r>
      <w:r>
        <w:rPr>
          <w:rStyle w:val="Character1"/>
          <w:sz w:val="24"/>
          <w:szCs w:val="24"/>
        </w:rPr>
        <w:t xml:space="preserve">impactos no desempenho da indústria ao longo da década de 1930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Analise a política fiscal adotada durante o governo provisório, e avalie o </w:t>
      </w:r>
      <w:r>
        <w:rPr>
          <w:rStyle w:val="Character1"/>
          <w:sz w:val="24"/>
          <w:szCs w:val="24"/>
        </w:rPr>
        <w:t xml:space="preserve">porquê de se afirmar que essa política tenha sido pré-keynesiana.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De acordo com o autor, o que permite refutar a ideia revisionista de que o </w:t>
      </w:r>
      <w:r>
        <w:rPr>
          <w:rStyle w:val="Character1"/>
          <w:sz w:val="24"/>
          <w:szCs w:val="24"/>
        </w:rPr>
        <w:t xml:space="preserve">processo de industrialização não sofreu aceleração durante a década de 1930.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Como o autor caracteriza a política econômica externa brasileira no período </w:t>
      </w:r>
      <w:r>
        <w:rPr>
          <w:rStyle w:val="Character1"/>
          <w:sz w:val="24"/>
          <w:szCs w:val="24"/>
        </w:rPr>
        <w:t xml:space="preserve">pré-Segunda Guerra e quais foram suas consequências para o rearranjo das </w:t>
      </w:r>
      <w:r>
        <w:rPr>
          <w:rStyle w:val="Character1"/>
          <w:sz w:val="24"/>
          <w:szCs w:val="24"/>
        </w:rPr>
        <w:t xml:space="preserve">parcerias comerciais.</w:t>
      </w:r>
      <w:bookmarkStart w:id="1" w:name="_GoBack"/>
      <w:bookmarkEnd w:id="1"/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Discorra acerca da evolução da dívida pública externa brasileira ao longo </w:t>
      </w:r>
      <w:r>
        <w:rPr>
          <w:rStyle w:val="Character1"/>
          <w:sz w:val="24"/>
          <w:szCs w:val="24"/>
        </w:rPr>
        <w:t xml:space="preserve">do governo Vargas e o quanto esta foi impactada pelas mudanças dos </w:t>
      </w:r>
      <w:r>
        <w:rPr>
          <w:rStyle w:val="Character1"/>
          <w:sz w:val="24"/>
          <w:szCs w:val="24"/>
        </w:rPr>
        <w:t xml:space="preserve">interesses americanos no país ao longo do período. </w:t>
      </w:r>
    </w:p>
    <w:p>
      <w:pPr>
        <w:pStyle w:val="a3"/>
        <w:numPr>
          <w:ilvl w:val="0"/>
          <w:numId w:val="2"/>
        </w:numPr>
        <w:jc w:val="both"/>
        <w:spacing w:line="259" w:lineRule="auto"/>
        <w:ind w:left="760" w:hanging="400"/>
        <w:rPr>
          <w:sz w:val="24"/>
          <w:szCs w:val="24"/>
        </w:rPr>
      </w:pPr>
      <w:r>
        <w:rPr>
          <w:rStyle w:val="Character1"/>
          <w:sz w:val="24"/>
          <w:szCs w:val="24"/>
        </w:rPr>
        <w:t xml:space="preserve">Tendo em vista o início da Segunda Guerra Mundial e o aumento da </w:t>
      </w:r>
      <w:r>
        <w:rPr>
          <w:rStyle w:val="Character1"/>
          <w:sz w:val="24"/>
          <w:szCs w:val="24"/>
        </w:rPr>
        <w:t xml:space="preserve">dependência brasileira em relação aos Estados Unidos, descreva como </w:t>
      </w:r>
      <w:r>
        <w:rPr>
          <w:rStyle w:val="Character1"/>
          <w:sz w:val="24"/>
          <w:szCs w:val="24"/>
        </w:rPr>
        <w:t xml:space="preserve">comportaram-se as exportações brasileiras durante todo o conflito (anos </w:t>
      </w:r>
      <w:r>
        <w:rPr>
          <w:rStyle w:val="Character1"/>
          <w:sz w:val="24"/>
          <w:szCs w:val="24"/>
        </w:rPr>
        <w:t xml:space="preserve">iniciais e finais) e os impactos sobre o setor exportador.</w:t>
      </w:r>
    </w:p>
    <w:sectPr>
      <w:pgSz w:w="11906" w:h="16838" w:orient="landscape" w:code="9"/>
      <w:pgMar w:top="1417" w:right="1701" w:bottom="1417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542164022"/>
    <w:lvl w:ilvl="0">
      <w:start w:val="1"/>
      <w:numFmt w:val="decimal"/>
      <w:lvlText w:val="%1.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Calibri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Calibri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Calibri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Calibri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Calibri" w:hAnsi="Calibri" w:hint="default"/>
      </w:rPr>
    </w:lvl>
  </w:abstractNum>
  <w:abstractNum w:abstractNumId="1">
    <w:nsid w:val="1"/>
    <w:multiLevelType w:val="hybridMultilevel"/>
    <w:tmpl w:val="1895693941"/>
    <w:lvl w:ilvl="0">
      <w:start w:val="2"/>
      <w:numFmt w:val="decimal"/>
      <w:lvlText w:val="%1."/>
      <w:pPr>
        <w:ind w:left="720" w:hanging="360"/>
      </w:pPr>
      <w:rPr>
        <w:rFonts w:ascii="Calibri" w:eastAsia="Calibri" w:hAnsi="Calibri" w:hint="default"/>
      </w:rPr>
    </w:lvl>
    <w:lvl w:ilvl="1">
      <w:start w:val="2"/>
      <w:numFmt w:val="decimal"/>
      <w:lvlText w:val="%2."/>
      <w:pPr>
        <w:ind w:left="1440" w:hanging="360"/>
      </w:pPr>
      <w:rPr>
        <w:rFonts w:ascii="Calibri" w:eastAsia="Calibri" w:hAnsi="Calibri" w:hint="default"/>
      </w:rPr>
    </w:lvl>
    <w:lvl w:ilvl="2">
      <w:start w:val="2"/>
      <w:numFmt w:val="decimal"/>
      <w:lvlText w:val="%3."/>
      <w:pPr>
        <w:ind w:left="2160" w:hanging="180"/>
      </w:pPr>
      <w:rPr>
        <w:rFonts w:ascii="Calibri" w:eastAsia="Calibri" w:hAnsi="Calibri" w:hint="default"/>
      </w:rPr>
    </w:lvl>
    <w:lvl w:ilvl="3">
      <w:start w:val="2"/>
      <w:numFmt w:val="decimal"/>
      <w:lvlText w:val="%4."/>
      <w:pPr>
        <w:ind w:left="2880" w:hanging="360"/>
      </w:pPr>
      <w:rPr>
        <w:rFonts w:ascii="Calibri" w:eastAsia="Calibri" w:hAnsi="Calibri" w:hint="default"/>
      </w:rPr>
    </w:lvl>
    <w:lvl w:ilvl="4">
      <w:start w:val="2"/>
      <w:numFmt w:val="decimal"/>
      <w:lvlText w:val="%5."/>
      <w:pPr>
        <w:ind w:left="3600" w:hanging="360"/>
      </w:pPr>
      <w:rPr>
        <w:rFonts w:ascii="Calibri" w:eastAsia="Calibri" w:hAnsi="Calibri" w:hint="default"/>
      </w:rPr>
    </w:lvl>
    <w:lvl w:ilvl="5">
      <w:start w:val="2"/>
      <w:numFmt w:val="decimal"/>
      <w:lvlText w:val="%6."/>
      <w:pPr>
        <w:ind w:left="4320" w:hanging="180"/>
      </w:pPr>
      <w:rPr>
        <w:rFonts w:ascii="Calibri" w:eastAsia="Calibri" w:hAnsi="Calibri" w:hint="default"/>
      </w:rPr>
    </w:lvl>
    <w:lvl w:ilvl="6">
      <w:start w:val="2"/>
      <w:numFmt w:val="decimal"/>
      <w:lvlText w:val="%7."/>
      <w:pPr>
        <w:ind w:left="5040" w:hanging="360"/>
      </w:pPr>
      <w:rPr>
        <w:rFonts w:ascii="Calibri" w:eastAsia="Calibri" w:hAnsi="Calibri" w:hint="default"/>
      </w:rPr>
    </w:lvl>
    <w:lvl w:ilvl="7">
      <w:start w:val="2"/>
      <w:numFmt w:val="decimal"/>
      <w:lvlText w:val="%8."/>
      <w:pPr>
        <w:ind w:left="5760" w:hanging="360"/>
      </w:pPr>
      <w:rPr>
        <w:rFonts w:ascii="Calibri" w:eastAsia="Calibri" w:hAnsi="Calibri" w:hint="default"/>
      </w:rPr>
    </w:lvl>
    <w:lvl w:ilvl="8">
      <w:start w:val="2"/>
      <w:numFmt w:val="decimal"/>
      <w:lvlText w:val="%9."/>
      <w:pPr>
        <w:ind w:left="6480" w:hanging="180"/>
      </w:pPr>
      <w:rPr>
        <w:rFonts w:ascii="Calibri" w:eastAsia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160"/>
      <w:jc w:val="both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160"/>
      <w:jc w:val="both"/>
      <w:wordWrap w:val="false"/>
      <w:ind w:left="720" w:firstLine="0"/>
      <w:widowControl w:val="false"/>
      <w:rPr/>
    </w:pPr>
  </w:style>
  <w:style w:type="paragraph" w:customStyle="1" w:styleId="Para2">
    <w:name w:val="ParaAttribute2"/>
    <w:pPr>
      <w:spacing w:after="160"/>
      <w:jc w:val="both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both"/>
      <w:wordWrap w:val="false"/>
      <w:ind w:left="720" w:firstLine="0"/>
      <w:widowControl w:val="false"/>
      <w:rPr/>
    </w:pPr>
  </w:style>
  <w:style w:type="paragraph" w:customStyle="1" w:styleId="Para4">
    <w:name w:val="ParaAttribute4"/>
    <w:pPr>
      <w:jc w:val="both"/>
      <w:wordWrap w:val="false"/>
      <w:ind w:left="720" w:hanging="360"/>
      <w:widowControl w:val="false"/>
      <w:rPr/>
    </w:pPr>
  </w:style>
  <w:style w:type="paragraph" w:customStyle="1" w:styleId="Para5">
    <w:name w:val="ParaAttribute5"/>
    <w:pPr>
      <w:jc w:val="both"/>
      <w:wordWrap w:val="false"/>
      <w:ind w:left="360" w:firstLine="0"/>
      <w:widowControl w:val="false"/>
      <w:rPr/>
    </w:pPr>
  </w:style>
  <w:style w:type="paragraph" w:customStyle="1" w:styleId="Para6">
    <w:name w:val="ParaAttribute6"/>
    <w:pPr>
      <w:jc w:val="both"/>
      <w:wordWrap w:val="false"/>
      <w:ind w:left="760" w:hanging="40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u w:val="single"/>
      <w:b/>
      <w:sz w:val="24"/>
    </w:rPr>
  </w:style>
  <w:style w:type="character" w:customStyle="1" w:styleId="Character1">
    <w:name w:val="CharAttribute1"/>
    <w:rPr>
      <w:rFonts w:ascii="Calibri" w:eastAsia="Calibri" w:hAnsi="Calibri"/>
      <w:sz w:val="24"/>
    </w:rPr>
  </w:style>
  <w:style w:type="character" w:customStyle="1" w:styleId="Character2">
    <w:name w:val="CharAttribute2"/>
    <w:rPr>
      <w:rFonts w:ascii="Calibri" w:eastAsia="Calibri" w:hAnsi="Calibri"/>
      <w:sz w:val="24"/>
    </w:rPr>
  </w:style>
  <w:style w:type="character" w:customStyle="1" w:styleId="Character3">
    <w:name w:val="CharAttribute3"/>
    <w:rPr>
      <w:rFonts w:ascii="Calibri" w:eastAsia="Calibri" w:hAnsi="Calibri"/>
      <w:sz w:val="24"/>
    </w:rPr>
  </w:style>
  <w:style w:type="character" w:customStyle="1" w:styleId="Character4">
    <w:name w:val="CharAttribute4"/>
    <w:rPr>
      <w:rFonts w:ascii="Calibri" w:eastAsia="Calibri" w:hAnsi="Calibri"/>
      <w:u w:val="single"/>
      <w:b/>
      <w:sz w:val="24"/>
    </w:rPr>
  </w:style>
  <w:style w:type="character" w:customStyle="1" w:styleId="Character5">
    <w:name w:val="CharAttribute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